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7F" w:rsidRPr="00AB6548" w:rsidRDefault="00D8097F" w:rsidP="00D8097F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>РЕПУБЛИКА СРБИЈА</w:t>
      </w:r>
    </w:p>
    <w:p w:rsidR="00D8097F" w:rsidRPr="00AB6548" w:rsidRDefault="00D8097F" w:rsidP="00D8097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>НАРОДНА СКУПШТИНА</w:t>
      </w:r>
    </w:p>
    <w:p w:rsidR="00D8097F" w:rsidRPr="00AB6548" w:rsidRDefault="00D8097F" w:rsidP="00D8097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D8097F" w:rsidRPr="00AB6548" w:rsidRDefault="00D8097F" w:rsidP="00D8097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>и контролу трошења јавних средстава</w:t>
      </w:r>
    </w:p>
    <w:p w:rsidR="00D8097F" w:rsidRPr="00AB6548" w:rsidRDefault="00D8097F" w:rsidP="00D8097F">
      <w:pPr>
        <w:pStyle w:val="NoSpacing"/>
        <w:rPr>
          <w:rFonts w:ascii="Times New Roman" w:hAnsi="Times New Roman"/>
          <w:sz w:val="23"/>
          <w:szCs w:val="23"/>
        </w:rPr>
      </w:pPr>
      <w:r w:rsidRPr="00AB6548">
        <w:rPr>
          <w:rFonts w:ascii="Times New Roman" w:hAnsi="Times New Roman"/>
          <w:sz w:val="23"/>
          <w:szCs w:val="23"/>
          <w:lang w:val="ru-RU"/>
        </w:rPr>
        <w:t>1</w:t>
      </w:r>
      <w:r w:rsidRPr="00AB6548">
        <w:rPr>
          <w:rFonts w:ascii="Times New Roman" w:hAnsi="Times New Roman"/>
          <w:sz w:val="23"/>
          <w:szCs w:val="23"/>
        </w:rPr>
        <w:t>1</w:t>
      </w:r>
      <w:r w:rsidRPr="00AB6548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AB6548">
        <w:rPr>
          <w:rFonts w:ascii="Times New Roman" w:hAnsi="Times New Roman"/>
          <w:sz w:val="23"/>
          <w:szCs w:val="23"/>
        </w:rPr>
        <w:t>06</w:t>
      </w:r>
      <w:r w:rsidRPr="00AB6548">
        <w:rPr>
          <w:rFonts w:ascii="Times New Roman" w:hAnsi="Times New Roman"/>
          <w:sz w:val="23"/>
          <w:szCs w:val="23"/>
          <w:lang w:val="sr-Cyrl-RS"/>
        </w:rPr>
        <w:t>-2</w:t>
      </w:r>
      <w:r w:rsidRPr="00AB6548">
        <w:rPr>
          <w:rFonts w:ascii="Times New Roman" w:hAnsi="Times New Roman"/>
          <w:sz w:val="23"/>
          <w:szCs w:val="23"/>
          <w:lang w:val="ru-RU"/>
        </w:rPr>
        <w:t>/</w:t>
      </w:r>
      <w:r w:rsidRPr="00AB6548">
        <w:rPr>
          <w:rFonts w:ascii="Times New Roman" w:hAnsi="Times New Roman"/>
          <w:sz w:val="23"/>
          <w:szCs w:val="23"/>
          <w:lang w:val="sr-Cyrl-RS"/>
        </w:rPr>
        <w:t>36</w:t>
      </w:r>
      <w:r w:rsidR="00680618" w:rsidRPr="00AB6548">
        <w:rPr>
          <w:rFonts w:ascii="Times New Roman" w:hAnsi="Times New Roman"/>
          <w:sz w:val="23"/>
          <w:szCs w:val="23"/>
        </w:rPr>
        <w:t>7</w:t>
      </w:r>
      <w:r w:rsidRPr="00AB6548">
        <w:rPr>
          <w:rFonts w:ascii="Times New Roman" w:hAnsi="Times New Roman"/>
          <w:sz w:val="23"/>
          <w:szCs w:val="23"/>
          <w:lang w:val="ru-RU"/>
        </w:rPr>
        <w:t>-15</w:t>
      </w:r>
    </w:p>
    <w:p w:rsidR="00D8097F" w:rsidRPr="00AB6548" w:rsidRDefault="00D8097F" w:rsidP="00D8097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22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септембар 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ru-RU"/>
        </w:rPr>
        <w:t>2015. године</w:t>
      </w:r>
    </w:p>
    <w:p w:rsidR="00D8097F" w:rsidRPr="00AB6548" w:rsidRDefault="00D8097F" w:rsidP="00D8097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B6548">
        <w:rPr>
          <w:rFonts w:ascii="Times New Roman" w:eastAsia="Times New Roman" w:hAnsi="Times New Roman" w:cs="Times New Roman"/>
          <w:sz w:val="23"/>
          <w:szCs w:val="23"/>
        </w:rPr>
        <w:t>Б е о г р а д</w:t>
      </w:r>
    </w:p>
    <w:p w:rsidR="00D8097F" w:rsidRPr="00AB6548" w:rsidRDefault="00D8097F" w:rsidP="00D8097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8097F" w:rsidRDefault="00D8097F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4427C" w:rsidRPr="00AB6548" w:rsidRDefault="00C4427C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8097F" w:rsidRPr="00AB6548" w:rsidRDefault="00D8097F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B6548">
        <w:rPr>
          <w:rFonts w:ascii="Times New Roman" w:eastAsia="Times New Roman" w:hAnsi="Times New Roman" w:cs="Times New Roman"/>
          <w:sz w:val="23"/>
          <w:szCs w:val="23"/>
        </w:rPr>
        <w:t>ЗАПИСНИК</w:t>
      </w:r>
    </w:p>
    <w:p w:rsidR="00D8097F" w:rsidRPr="00AB6548" w:rsidRDefault="00D8097F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680618" w:rsidRPr="00AB6548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>. СЕДНИЦЕ ОДБОРА ЗА ФИНАНСИЈЕ,</w:t>
      </w:r>
    </w:p>
    <w:p w:rsidR="00D8097F" w:rsidRPr="00AB6548" w:rsidRDefault="00D8097F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РЕПУБЛИЧКИ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 xml:space="preserve"> БУЏЕТ И КОНТРОЛУ ТРОШЕЊА ЈАВНИХ СРЕДСТАВА, </w:t>
      </w:r>
    </w:p>
    <w:p w:rsidR="00D8097F" w:rsidRPr="00AB6548" w:rsidRDefault="00D8097F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ОДРЖАНЕ 22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СЕПТЕМБРА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>ГОДИНЕ</w:t>
      </w:r>
    </w:p>
    <w:p w:rsidR="00D8097F" w:rsidRDefault="00D8097F" w:rsidP="00D8097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4427C" w:rsidRPr="00AB6548" w:rsidRDefault="00C4427C" w:rsidP="00D8097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8097F" w:rsidRPr="00AB6548" w:rsidRDefault="00D8097F" w:rsidP="00D8097F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Седница је почела у </w:t>
      </w:r>
      <w:r w:rsidR="00680618" w:rsidRPr="00AB6548">
        <w:rPr>
          <w:rFonts w:ascii="Times New Roman" w:eastAsia="Times New Roman" w:hAnsi="Times New Roman" w:cs="Times New Roman"/>
          <w:sz w:val="23"/>
          <w:szCs w:val="23"/>
        </w:rPr>
        <w:t>11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680618" w:rsidRPr="00AB6548">
        <w:rPr>
          <w:rFonts w:ascii="Times New Roman" w:eastAsia="Times New Roman" w:hAnsi="Times New Roman" w:cs="Times New Roman"/>
          <w:sz w:val="23"/>
          <w:szCs w:val="23"/>
        </w:rPr>
        <w:t>00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часова.</w:t>
      </w:r>
    </w:p>
    <w:p w:rsidR="008876E8" w:rsidRPr="00AB6548" w:rsidRDefault="008876E8" w:rsidP="00D8097F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8097F" w:rsidRPr="00AB6548" w:rsidRDefault="00D8097F" w:rsidP="00D8097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>Седницом је председавао Верољуб Арсић, председник Одбора.</w:t>
      </w:r>
    </w:p>
    <w:p w:rsidR="00D8097F" w:rsidRPr="00AB6548" w:rsidRDefault="00D8097F" w:rsidP="00D8097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sr-Cyrl-RS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>Седници су присуствовали чланови Одбора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Милош Тошанић, Горан Ковачевић, Драгољуб Зиндовић, Сузана Шарац, Никола Јоловић, Момо Чолаковић, проф. др Милорад Мијатовић и </w:t>
      </w:r>
      <w:r w:rsidR="00576F50" w:rsidRPr="00AB6548">
        <w:rPr>
          <w:rFonts w:ascii="Times New Roman" w:hAnsi="Times New Roman" w:cs="Times New Roman"/>
          <w:sz w:val="23"/>
          <w:szCs w:val="23"/>
          <w:lang w:val="sr-Cyrl-RS"/>
        </w:rPr>
        <w:t>Золтан Пек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8097F" w:rsidRPr="00AB6548" w:rsidRDefault="00D8097F" w:rsidP="00D8097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Седници су присуствовали заменици чланова Одбора: Соња Влаховић, заменик Радмила Костића и Мирјана Марјановић, заменик Душице Николић. </w:t>
      </w:r>
    </w:p>
    <w:p w:rsidR="00576F50" w:rsidRPr="00AB6548" w:rsidRDefault="00576F50" w:rsidP="00576F5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Чланови Одбора Оливера Пешић, Иван Јовановић, Војислав Вујић и Жика Гојковић приступили су седници у току </w:t>
      </w:r>
      <w:r w:rsidR="008876E8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обједињене </w:t>
      </w:r>
      <w:r w:rsidR="00984D7F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расправе</w:t>
      </w:r>
      <w:r w:rsidR="008876E8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по свим тачкама дневног реда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D8097F" w:rsidRPr="00AB6548" w:rsidRDefault="00D8097F" w:rsidP="00D8097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  Седници нису присуствовали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ч</w:t>
      </w:r>
      <w:r w:rsidR="00984D7F" w:rsidRPr="00AB6548">
        <w:rPr>
          <w:rFonts w:ascii="Times New Roman" w:hAnsi="Times New Roman" w:cs="Times New Roman"/>
          <w:sz w:val="23"/>
          <w:szCs w:val="23"/>
          <w:lang w:val="sr-Cyrl-RS"/>
        </w:rPr>
        <w:t>ланови Одбора Дејан Раденковић и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Ђорђе Стојшић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, нити њихови заменици.</w:t>
      </w:r>
    </w:p>
    <w:p w:rsidR="00984D7F" w:rsidRPr="00AB6548" w:rsidRDefault="00D8097F" w:rsidP="00984D7F">
      <w:pPr>
        <w:spacing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На позив председника Одбора, седници су присуствовали представници </w:t>
      </w:r>
      <w:r w:rsidR="00984D7F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Народне банке Србије</w:t>
      </w: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: 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>Јоргованка Табаковић, гувернер, Диана Драгутиновић, вицегувернер, проф. др Небојша Савић</w:t>
      </w:r>
      <w:r w:rsidR="00984D7F" w:rsidRPr="00AB6548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984D7F" w:rsidRPr="00AB6548">
        <w:rPr>
          <w:rFonts w:ascii="Times New Roman" w:hAnsi="Times New Roman" w:cs="Times New Roman"/>
          <w:sz w:val="23"/>
          <w:szCs w:val="23"/>
          <w:lang w:val="sr-Cyrl-RS"/>
        </w:rPr>
        <w:t>п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>редседник Савета гувернера Народне банке Србије</w:t>
      </w:r>
      <w:r w:rsidR="00984D7F" w:rsidRPr="00AB6548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Ђорђе Јевтић,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> </w:t>
      </w:r>
      <w:r w:rsidR="00984D7F" w:rsidRPr="00AB6548">
        <w:rPr>
          <w:rFonts w:ascii="Times New Roman" w:hAnsi="Times New Roman" w:cs="Times New Roman"/>
          <w:sz w:val="23"/>
          <w:szCs w:val="23"/>
          <w:lang w:val="sr-Cyrl-RS"/>
        </w:rPr>
        <w:t>д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>иректор Управе за надзор над финасијским институцијама</w:t>
      </w:r>
      <w:r w:rsidR="00984D7F" w:rsidRPr="00AB6548">
        <w:rPr>
          <w:rFonts w:ascii="Times New Roman" w:hAnsi="Times New Roman" w:cs="Times New Roman"/>
          <w:sz w:val="23"/>
          <w:szCs w:val="23"/>
          <w:lang w:val="sr-Cyrl-CS"/>
        </w:rPr>
        <w:t>, Бојан Терзић, генерални директор Дирекције за законодавно-правне послове, Бранко Хинић, генерални директор Директората за економска истраживања и статистику и Драгана Миловић</w:t>
      </w:r>
      <w:r w:rsidR="00984D7F" w:rsidRPr="00AB6548">
        <w:rPr>
          <w:rFonts w:ascii="Times New Roman" w:hAnsi="Times New Roman" w:cs="Times New Roman"/>
          <w:sz w:val="23"/>
          <w:szCs w:val="23"/>
          <w:lang w:val="sr-Cyrl-RS"/>
        </w:rPr>
        <w:t>, г</w:t>
      </w:r>
      <w:r w:rsidR="00984D7F" w:rsidRPr="00AB6548">
        <w:rPr>
          <w:rFonts w:ascii="Times New Roman" w:hAnsi="Times New Roman" w:cs="Times New Roman"/>
          <w:sz w:val="23"/>
          <w:szCs w:val="23"/>
          <w:lang w:val="sr-Latn-RS"/>
        </w:rPr>
        <w:t>енерални директор Дирекције за рачуноводство и финансије</w:t>
      </w:r>
      <w:r w:rsidR="00984D7F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8097F" w:rsidRPr="00AB6548" w:rsidRDefault="00D8097F" w:rsidP="00D809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>На предлог председника, Одбор је већином гласова утврдио следећи</w:t>
      </w:r>
    </w:p>
    <w:p w:rsidR="00D8097F" w:rsidRPr="00AB6548" w:rsidRDefault="00D8097F" w:rsidP="00D809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D8097F" w:rsidRPr="00AB6548" w:rsidRDefault="00D8097F" w:rsidP="00D8097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ru-RU"/>
        </w:rPr>
        <w:t>Д н е в н и     р е д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D8097F" w:rsidRPr="00AB6548" w:rsidRDefault="00D8097F" w:rsidP="00D8097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84D7F" w:rsidRPr="00AB6548" w:rsidRDefault="00D8097F" w:rsidP="00984D7F">
      <w:pPr>
        <w:pStyle w:val="ListParagraph"/>
        <w:ind w:left="0" w:firstLine="360"/>
        <w:jc w:val="both"/>
        <w:rPr>
          <w:sz w:val="23"/>
          <w:szCs w:val="23"/>
          <w:lang w:val="sr-Cyrl-RS"/>
        </w:rPr>
      </w:pPr>
      <w:r w:rsidRPr="00AB6548">
        <w:rPr>
          <w:sz w:val="23"/>
          <w:szCs w:val="23"/>
          <w:lang w:val="sr-Cyrl-RS"/>
        </w:rPr>
        <w:tab/>
      </w:r>
      <w:r w:rsidRPr="00AB6548">
        <w:rPr>
          <w:sz w:val="23"/>
          <w:szCs w:val="23"/>
          <w:lang w:val="sr-Cyrl-RS"/>
        </w:rPr>
        <w:tab/>
      </w:r>
      <w:r w:rsidR="00984D7F" w:rsidRPr="00AB6548">
        <w:rPr>
          <w:sz w:val="23"/>
          <w:szCs w:val="23"/>
        </w:rPr>
        <w:t xml:space="preserve">1. </w:t>
      </w:r>
      <w:r w:rsidR="00984D7F" w:rsidRPr="00AB6548">
        <w:rPr>
          <w:sz w:val="23"/>
          <w:szCs w:val="23"/>
          <w:lang w:val="sr-Cyrl-RS"/>
        </w:rPr>
        <w:t>Разматрање Полугодишњег извештаја о монетарној политици (јануар – јун 2014</w:t>
      </w:r>
      <w:r w:rsidR="00AB6548" w:rsidRPr="00AB6548">
        <w:rPr>
          <w:sz w:val="23"/>
          <w:szCs w:val="23"/>
          <w:lang w:val="sr-Cyrl-RS"/>
        </w:rPr>
        <w:t>. године</w:t>
      </w:r>
      <w:r w:rsidR="00984D7F" w:rsidRPr="00AB6548">
        <w:rPr>
          <w:sz w:val="23"/>
          <w:szCs w:val="23"/>
          <w:lang w:val="sr-Cyrl-RS"/>
        </w:rPr>
        <w:t>), који је поднела Народна банка Србије (број 02-3073/14 од 29. септембра 2014. године);</w:t>
      </w:r>
    </w:p>
    <w:p w:rsidR="00984D7F" w:rsidRPr="00AB6548" w:rsidRDefault="00984D7F" w:rsidP="00984D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>2. Разматрање Извештаја о раду Савета гувернера Народне банке Србије, за период 1. јануар – 30. јун 2014. године (број 02-3074/14 од 29. септембра 2014. године);</w:t>
      </w:r>
    </w:p>
    <w:p w:rsidR="00984D7F" w:rsidRPr="00AB6548" w:rsidRDefault="00984D7F" w:rsidP="00984D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Latn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Latn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3</w:t>
      </w:r>
      <w:r w:rsidRPr="00AB6548">
        <w:rPr>
          <w:rFonts w:ascii="Times New Roman" w:hAnsi="Times New Roman" w:cs="Times New Roman"/>
          <w:sz w:val="23"/>
          <w:szCs w:val="23"/>
          <w:lang w:val="sr-Latn-RS"/>
        </w:rPr>
        <w:t xml:space="preserve">. 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Разматрање Програма монетарне политике Народне банке Србије у 2015. години (број 400-4507/14 од 11. децембра 2014. године); </w:t>
      </w:r>
    </w:p>
    <w:p w:rsidR="00984D7F" w:rsidRPr="00AB6548" w:rsidRDefault="00984D7F" w:rsidP="00984D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>4. Разматрање Финансијског плана Народне банке Србије за 2015. годину, који је Савет гувернера Народне банке Србије донео 24. децембра 2014. године (број 400-4841/14 од 31. децембра 2014. године);</w:t>
      </w:r>
    </w:p>
    <w:p w:rsidR="00984D7F" w:rsidRPr="00AB6548" w:rsidRDefault="00984D7F" w:rsidP="00984D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lastRenderedPageBreak/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>5. Разматрање Извештаја о раду Савета гувернера Народне банке Србије, за период 1. јул – 31. децембар 2014. године (број 02-1184/1</w:t>
      </w:r>
      <w:r w:rsidRPr="00AB6548">
        <w:rPr>
          <w:rFonts w:ascii="Times New Roman" w:hAnsi="Times New Roman" w:cs="Times New Roman"/>
          <w:sz w:val="23"/>
          <w:szCs w:val="23"/>
        </w:rPr>
        <w:t>5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од 29. априла 2015. године);</w:t>
      </w:r>
    </w:p>
    <w:p w:rsidR="00984D7F" w:rsidRPr="00AB6548" w:rsidRDefault="00984D7F" w:rsidP="00984D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>6. Разматрање финансијских извештаја Народне банке Србије за 2014. годину, са извештајем овлашћеног ревизора (број 400-1722/15 од 29. јуна 2015. године);</w:t>
      </w:r>
    </w:p>
    <w:p w:rsidR="00984D7F" w:rsidRPr="00AB6548" w:rsidRDefault="00984D7F" w:rsidP="00984D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>7. Разматрање Годишњег извештаја о монетарној политици у 2014. години, који је поднела Народна банка Србије (број 400-1722/15 од 29. јуна 2015. године);</w:t>
      </w:r>
    </w:p>
    <w:p w:rsidR="00984D7F" w:rsidRPr="00AB6548" w:rsidRDefault="00984D7F" w:rsidP="00984D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>8. Разматрање Годишњег извештаја о пословању и резултатима рада у 2014. години, који је поднела Народна банка Србије (број 400-1722/15 од 29. јуна 2015. године);</w:t>
      </w:r>
    </w:p>
    <w:p w:rsidR="00984D7F" w:rsidRPr="00AB6548" w:rsidRDefault="00984D7F" w:rsidP="008876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>9. Разматрање Годишњег извештаја о стабилности финансијског система у 2014. години, који је поднела Народна банка Србије (број 400-1722/15 од 29. јуна 2015. године);</w:t>
      </w:r>
    </w:p>
    <w:p w:rsidR="00984D7F" w:rsidRPr="00AB6548" w:rsidRDefault="00984D7F" w:rsidP="008876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>10. Разматрање Одлуке о измени Одлуке о усвајању Финансијског плана Народне банке Србије за 2015. годину, коју је Савет гувернера Народне банке Србије донео 28. априла 2015. године (број 400-2201/1</w:t>
      </w:r>
      <w:r w:rsidRPr="00AB6548">
        <w:rPr>
          <w:rFonts w:ascii="Times New Roman" w:hAnsi="Times New Roman" w:cs="Times New Roman"/>
          <w:sz w:val="23"/>
          <w:szCs w:val="23"/>
        </w:rPr>
        <w:t>5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од 15. септембра 2015. године);</w:t>
      </w:r>
    </w:p>
    <w:p w:rsidR="00984D7F" w:rsidRPr="00AB6548" w:rsidRDefault="00984D7F" w:rsidP="008876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>11. Разматрање Полугодишњег извештаја о монетарној политици (јануар-јун 2015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>. године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), који је поднела Народна банка Србије (број 400-2217/15 од 17. септембра 2015. године).</w:t>
      </w:r>
    </w:p>
    <w:p w:rsidR="00FF2602" w:rsidRPr="00AB6548" w:rsidRDefault="00FF2602" w:rsidP="00D4744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FF2602" w:rsidRPr="00AB6548" w:rsidRDefault="00BB01DD" w:rsidP="00D47446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AB6548">
        <w:rPr>
          <w:rFonts w:ascii="Times New Roman" w:hAnsi="Times New Roman"/>
          <w:bCs/>
          <w:sz w:val="23"/>
          <w:szCs w:val="23"/>
          <w:lang w:val="sr-Cyrl-RS"/>
        </w:rPr>
        <w:t>*</w:t>
      </w:r>
      <w:r w:rsidR="008876E8" w:rsidRPr="00AB654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D47446" w:rsidRPr="00AB6548">
        <w:rPr>
          <w:rFonts w:ascii="Times New Roman" w:hAnsi="Times New Roman"/>
          <w:bCs/>
          <w:sz w:val="23"/>
          <w:szCs w:val="23"/>
          <w:lang w:val="sr-Cyrl-RS"/>
        </w:rPr>
        <w:t>*</w:t>
      </w:r>
      <w:r w:rsidR="008876E8" w:rsidRPr="00AB6548">
        <w:rPr>
          <w:rFonts w:ascii="Times New Roman" w:hAnsi="Times New Roman"/>
          <w:bCs/>
          <w:sz w:val="23"/>
          <w:szCs w:val="23"/>
          <w:lang w:val="sr-Cyrl-RS"/>
        </w:rPr>
        <w:t xml:space="preserve">  </w:t>
      </w:r>
      <w:r w:rsidR="00FF2602" w:rsidRPr="00AB6548">
        <w:rPr>
          <w:rFonts w:ascii="Times New Roman" w:hAnsi="Times New Roman"/>
          <w:bCs/>
          <w:sz w:val="23"/>
          <w:szCs w:val="23"/>
          <w:lang w:val="sr-Cyrl-RS"/>
        </w:rPr>
        <w:t>*</w:t>
      </w:r>
    </w:p>
    <w:p w:rsidR="00D47446" w:rsidRPr="00AB6548" w:rsidRDefault="00D47446" w:rsidP="00D47446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</w:p>
    <w:p w:rsidR="00FF2602" w:rsidRPr="00AB6548" w:rsidRDefault="00FF2602" w:rsidP="00D47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>На предлог председника Одбор је већином гласова одлучио да</w:t>
      </w:r>
      <w:r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 споји расправу по свим тачкама дневног реда,</w:t>
      </w:r>
      <w:r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имајући у виду чињеницу да су на дневном реду </w:t>
      </w:r>
      <w:r w:rsidRPr="00AB6548">
        <w:rPr>
          <w:rFonts w:ascii="Times New Roman" w:hAnsi="Times New Roman" w:cs="Times New Roman"/>
          <w:sz w:val="23"/>
          <w:szCs w:val="23"/>
          <w:lang w:val="sr-Cyrl-CS"/>
        </w:rPr>
        <w:t xml:space="preserve">документа које су Народна банка Србије и Савет гувернера доставили Народној скупштини у складу са Законом о Народној банци Србије. </w:t>
      </w:r>
    </w:p>
    <w:p w:rsidR="00D47446" w:rsidRPr="00AB6548" w:rsidRDefault="00D47446" w:rsidP="00D47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F2602" w:rsidRPr="00AB6548" w:rsidRDefault="00D8097F" w:rsidP="00D47446">
      <w:pPr>
        <w:pStyle w:val="ListParagraph"/>
        <w:ind w:left="0" w:firstLine="360"/>
        <w:jc w:val="both"/>
        <w:rPr>
          <w:sz w:val="23"/>
          <w:szCs w:val="23"/>
          <w:lang w:val="sr-Cyrl-RS"/>
        </w:rPr>
      </w:pPr>
      <w:r w:rsidRPr="00AB6548">
        <w:rPr>
          <w:bCs/>
          <w:sz w:val="23"/>
          <w:szCs w:val="23"/>
          <w:lang w:val="ru-RU"/>
        </w:rPr>
        <w:tab/>
      </w:r>
      <w:r w:rsidRPr="00AB6548">
        <w:rPr>
          <w:b/>
          <w:bCs/>
          <w:sz w:val="23"/>
          <w:szCs w:val="23"/>
          <w:lang w:val="sr-Cyrl-RS"/>
        </w:rPr>
        <w:tab/>
      </w:r>
      <w:r w:rsidRPr="00AB6548">
        <w:rPr>
          <w:b/>
          <w:bCs/>
          <w:sz w:val="23"/>
          <w:szCs w:val="23"/>
          <w:u w:val="single"/>
          <w:lang w:val="sr-Cyrl-RS"/>
        </w:rPr>
        <w:t xml:space="preserve">Прва </w:t>
      </w:r>
      <w:r w:rsidR="00FF2602" w:rsidRPr="00AB6548">
        <w:rPr>
          <w:b/>
          <w:bCs/>
          <w:sz w:val="23"/>
          <w:szCs w:val="23"/>
          <w:u w:val="single"/>
          <w:lang w:val="sr-Cyrl-RS"/>
        </w:rPr>
        <w:t xml:space="preserve">– једанаеста </w:t>
      </w:r>
      <w:r w:rsidRPr="00AB6548">
        <w:rPr>
          <w:b/>
          <w:bCs/>
          <w:sz w:val="23"/>
          <w:szCs w:val="23"/>
          <w:u w:val="single"/>
          <w:lang w:val="sr-Cyrl-RS"/>
        </w:rPr>
        <w:t>тачка дневног реда</w:t>
      </w:r>
      <w:r w:rsidRPr="00AB6548">
        <w:rPr>
          <w:bCs/>
          <w:sz w:val="23"/>
          <w:szCs w:val="23"/>
          <w:lang w:val="sr-Cyrl-RS"/>
        </w:rPr>
        <w:t xml:space="preserve">: </w:t>
      </w:r>
      <w:r w:rsidR="00FF2602" w:rsidRPr="00AB6548">
        <w:rPr>
          <w:sz w:val="23"/>
          <w:szCs w:val="23"/>
          <w:lang w:val="sr-Cyrl-RS"/>
        </w:rPr>
        <w:t>Разматрање Полугодишњег извештаја о монетарној политици (јануар – јун 2014</w:t>
      </w:r>
      <w:r w:rsidR="008876E8" w:rsidRPr="00AB6548">
        <w:rPr>
          <w:sz w:val="23"/>
          <w:szCs w:val="23"/>
          <w:lang w:val="sr-Cyrl-RS"/>
        </w:rPr>
        <w:t>. године</w:t>
      </w:r>
      <w:r w:rsidR="00FF2602" w:rsidRPr="00AB6548">
        <w:rPr>
          <w:sz w:val="23"/>
          <w:szCs w:val="23"/>
          <w:lang w:val="sr-Cyrl-RS"/>
        </w:rPr>
        <w:t>)</w:t>
      </w:r>
      <w:r w:rsidR="00A23606" w:rsidRPr="00AB6548">
        <w:rPr>
          <w:sz w:val="23"/>
          <w:szCs w:val="23"/>
          <w:lang w:val="sr-Cyrl-RS"/>
        </w:rPr>
        <w:t>, који је поднела Народна банка Србије</w:t>
      </w:r>
      <w:r w:rsidR="00FF2602" w:rsidRPr="00AB6548">
        <w:rPr>
          <w:sz w:val="23"/>
          <w:szCs w:val="23"/>
          <w:lang w:val="sr-Cyrl-RS"/>
        </w:rPr>
        <w:t>; Разматрање Извештаја о раду Савета гувернера Народне банке Србије, за период 1. јануар – 30. јун 2014. године; Разматрање Програма монетарне политике Народне банке Србије у 2015. години; Разматрање Финансијског плана Народне банке Србије за 2015. годину, који је Савет гувернера Народне банке Србије донео 24. децембра 2014. године; Разматрање Извештаја о раду Савета гувернера Народне банке Србије, за период 1. јул – 31. децембар 2014. године; Разматрање финансијских извештаја Народне банке Србије за 2014. годину, са извештајем овлашћеног ревизора; Разматрање Годишњег извештаја о монетарној политици у 2014. години, који је поднела Народна банка Србије;</w:t>
      </w:r>
      <w:r w:rsidR="00561650" w:rsidRPr="00AB6548">
        <w:rPr>
          <w:sz w:val="23"/>
          <w:szCs w:val="23"/>
          <w:lang w:val="sr-Cyrl-RS"/>
        </w:rPr>
        <w:t xml:space="preserve"> </w:t>
      </w:r>
      <w:r w:rsidR="00FF2602" w:rsidRPr="00AB6548">
        <w:rPr>
          <w:sz w:val="23"/>
          <w:szCs w:val="23"/>
          <w:lang w:val="sr-Cyrl-RS"/>
        </w:rPr>
        <w:t>Разматрање Годишњег извештаја о пословању и резултатима рада у 2014. години, који је поднела Народна банка Србије;</w:t>
      </w:r>
      <w:r w:rsidR="00561650" w:rsidRPr="00AB6548">
        <w:rPr>
          <w:sz w:val="23"/>
          <w:szCs w:val="23"/>
          <w:lang w:val="sr-Cyrl-RS"/>
        </w:rPr>
        <w:t xml:space="preserve"> </w:t>
      </w:r>
      <w:r w:rsidR="00FF2602" w:rsidRPr="00AB6548">
        <w:rPr>
          <w:sz w:val="23"/>
          <w:szCs w:val="23"/>
          <w:lang w:val="sr-Cyrl-RS"/>
        </w:rPr>
        <w:t>Разматрање Годишњег извештаја о стабилности финансијског система у 2014. години, који је поднела Народна банка Србије;</w:t>
      </w:r>
      <w:r w:rsidR="00561650" w:rsidRPr="00AB6548">
        <w:rPr>
          <w:sz w:val="23"/>
          <w:szCs w:val="23"/>
          <w:lang w:val="sr-Cyrl-RS"/>
        </w:rPr>
        <w:t xml:space="preserve"> </w:t>
      </w:r>
      <w:r w:rsidR="00FF2602" w:rsidRPr="00AB6548">
        <w:rPr>
          <w:sz w:val="23"/>
          <w:szCs w:val="23"/>
          <w:lang w:val="sr-Cyrl-RS"/>
        </w:rPr>
        <w:t>Разматрање Одлуке о измени Одлуке о усвајању Финансијског плана Народне банке Србије за 2015. годину, коју је Савет гувернера Народне банке Србије донео 28. априла 2015. године;</w:t>
      </w:r>
      <w:r w:rsidR="00561650" w:rsidRPr="00AB6548">
        <w:rPr>
          <w:sz w:val="23"/>
          <w:szCs w:val="23"/>
          <w:lang w:val="sr-Cyrl-RS"/>
        </w:rPr>
        <w:t xml:space="preserve"> </w:t>
      </w:r>
      <w:r w:rsidR="00FF2602" w:rsidRPr="00AB6548">
        <w:rPr>
          <w:sz w:val="23"/>
          <w:szCs w:val="23"/>
          <w:lang w:val="sr-Cyrl-RS"/>
        </w:rPr>
        <w:t>Разматрање Полугодишњег извештаја о монетарној политици (јануар-јун 2015</w:t>
      </w:r>
      <w:r w:rsidR="008876E8" w:rsidRPr="00AB6548">
        <w:rPr>
          <w:sz w:val="23"/>
          <w:szCs w:val="23"/>
          <w:lang w:val="sr-Cyrl-RS"/>
        </w:rPr>
        <w:t>. године</w:t>
      </w:r>
      <w:r w:rsidR="00FF2602" w:rsidRPr="00AB6548">
        <w:rPr>
          <w:sz w:val="23"/>
          <w:szCs w:val="23"/>
          <w:lang w:val="sr-Cyrl-RS"/>
        </w:rPr>
        <w:t xml:space="preserve">), који је поднела Народна банка Србије </w:t>
      </w:r>
    </w:p>
    <w:p w:rsidR="00FF2602" w:rsidRPr="00AB6548" w:rsidRDefault="00FF2602" w:rsidP="00FF2602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0E2662" w:rsidRPr="00AB6548" w:rsidRDefault="002F604B" w:rsidP="00AB654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>Уводне напомене дала је др Јоргованка Табаковић, гувернер Народне банке Србије.</w:t>
      </w:r>
      <w:r w:rsidR="00A601DA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:rsidR="00AB6548" w:rsidRPr="00AB6548" w:rsidRDefault="00AB6548" w:rsidP="00AB654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B6548" w:rsidRPr="00AB6548" w:rsidRDefault="00CB4990" w:rsidP="00AB654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>Представљајући Годишњи извештај о монетарној политици у 2014. години, истакла је да овај извештај садржи информације о стратешком оквиру монетарне политике, остварењу циљане стопе инфлације, мерама које је НБС предузимала да тај циљ оствари</w:t>
      </w:r>
      <w:r w:rsidR="008876E8" w:rsidRPr="00AB6548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као и о макроекономским кретањима  која су утицала на спровођење монетарне политике у 2014. години.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У оквиру монетарне политике и остваривања циљане инфлације, НБС је, у складу са ниским инфлаторним притисцима, у 2014. години наставила са ублажавањем монетарне </w:t>
      </w:r>
      <w:r w:rsidR="000E2662" w:rsidRPr="00AB6548">
        <w:rPr>
          <w:rFonts w:ascii="Times New Roman" w:hAnsi="Times New Roman" w:cs="Times New Roman"/>
          <w:sz w:val="23"/>
          <w:szCs w:val="23"/>
          <w:lang w:val="sr-Cyrl-RS"/>
        </w:rPr>
        <w:lastRenderedPageBreak/>
        <w:t xml:space="preserve">политике динамиком коју су налагали ризици из међународног </w:t>
      </w:r>
      <w:r w:rsidR="00C40FEA" w:rsidRPr="00AB6548">
        <w:rPr>
          <w:rFonts w:ascii="Times New Roman" w:hAnsi="Times New Roman" w:cs="Times New Roman"/>
          <w:sz w:val="23"/>
          <w:szCs w:val="23"/>
          <w:lang w:val="sr-Cyrl-RS"/>
        </w:rPr>
        <w:t>окружења,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што је довело до тога да НБС три пута у току године смањи референтну каматну стопу, која је на крају године износила осам одсто. Смањење референтне каматне стопе било је праћено смањењем каматних стопа на тржишту новца и кредита. Циљана инфлација се кретала од 3,7</w:t>
      </w:r>
      <w:r w:rsidR="008876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>% на почетку године до 1,7</w:t>
      </w:r>
      <w:r w:rsidR="008876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17A3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% на крају године, чему су допринели 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>низак раст регулисаних цена, пад цена примарних пољопривредних производа и драстичан пад цена нафте на светском тржишту. Пад БДП</w:t>
      </w:r>
      <w:r w:rsidR="008876E8" w:rsidRPr="00AB6548">
        <w:rPr>
          <w:rFonts w:ascii="Times New Roman" w:hAnsi="Times New Roman" w:cs="Times New Roman"/>
          <w:sz w:val="23"/>
          <w:szCs w:val="23"/>
          <w:lang w:val="sr-Cyrl-RS"/>
        </w:rPr>
        <w:t>-а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је на нивоу године износио 1,8</w:t>
      </w:r>
      <w:r w:rsidR="008876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>% и био је одређен падом приватне потрошње и инвестиција. Девизне резерве су на крају године износиле 9,9 милијарди евра. Динар је у 2014. години ослабио 5,2</w:t>
      </w:r>
      <w:r w:rsidR="008876E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>% према евру на шта су утицала кретања на међународном финансијском тржишту али и домаћи фактори. Фискални дефицит на</w:t>
      </w:r>
      <w:r w:rsidR="006C312E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консолидованом нивоу у 2014. 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>г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>одини је износио 6,7% БДП, при чему се знатан део трошкова односио на камате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(3%).</w:t>
      </w:r>
      <w:r w:rsidR="005D379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>Кредитна активност је повећана, као и учешће динарских кредита у укупним кредитима привреде и становништва, захваљујући Владином програму субвенционисаних кредита.</w:t>
      </w:r>
    </w:p>
    <w:p w:rsidR="00FF2602" w:rsidRPr="00AB6548" w:rsidRDefault="00A601DA" w:rsidP="00D8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>Представљајући Извештај о пословању и резултатима рада у 2014. години, истакла је да је НБС и поред неповољног међународног и домаћег окружења успела да обезбеди ниску и стабилну инфлацију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која је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другу годину за редом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на нивоу од 2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>%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, да стабилизује инфлациона очекивања у 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оквиру циља и </w:t>
      </w:r>
      <w:r w:rsidR="002C2013" w:rsidRPr="00AB6548">
        <w:rPr>
          <w:rFonts w:ascii="Times New Roman" w:hAnsi="Times New Roman" w:cs="Times New Roman"/>
          <w:sz w:val="23"/>
          <w:szCs w:val="23"/>
          <w:lang w:val="sr-Cyrl-RS"/>
        </w:rPr>
        <w:t>одржи релативну стабилност курса динара</w:t>
      </w:r>
      <w:r w:rsidR="006C0553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. Финансијски сектор је у 2014. години је остао стабилан и отпоран на поремећај из домаћег и међународног окружења. Домаћи банкарски сектор је високо ликвидан са 20 % адекватности капитала, што је знатно изнад нивоа прописаног међународним и домаћим регулаторним оквиром. </w:t>
      </w:r>
    </w:p>
    <w:p w:rsidR="00D47446" w:rsidRPr="00AB6548" w:rsidRDefault="006C0553" w:rsidP="00D8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Говорећи о 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>Финансијском извештају, гувернер је истакла да добит коју је НБС остварила у 2014. години износи 80,7 милијарди динара након оп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орезивања и да је на то највише 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>утицао нето пр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B81D39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ход од курсних разлика. Међутим, када се говори о оперативном пословању НБС који се добија искључивањем позитивних и негативних </w:t>
      </w:r>
      <w:r w:rsidR="00BA7118" w:rsidRPr="00AB6548">
        <w:rPr>
          <w:rFonts w:ascii="Times New Roman" w:hAnsi="Times New Roman" w:cs="Times New Roman"/>
          <w:sz w:val="23"/>
          <w:szCs w:val="23"/>
          <w:lang w:val="sr-Cyrl-RS"/>
        </w:rPr>
        <w:t>курсних разлика из биланса успеха, стварни резултат пословања НБС је губитак од 2,45 милијарди динара, што је значајно бољи резултат у односу на 2013. годину када је губитак износио 17,93 милијарде динара.</w:t>
      </w:r>
    </w:p>
    <w:p w:rsidR="00BA7614" w:rsidRPr="00AB6548" w:rsidRDefault="006A0135" w:rsidP="006A01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>У дискусији су учествовали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>: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Иван Јовановић, Верољуб Арсић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Горан Ковачевић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и Јоргованка Табаковић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47446" w:rsidRDefault="00A61DE8" w:rsidP="00AB65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>Током дискусије чланови одбора су изнели одређене дилеме и постављали питања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око могућности увођења фиксног курса динара</w:t>
      </w:r>
      <w:r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>што би</w:t>
      </w:r>
      <w:r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>значајно</w:t>
      </w:r>
      <w:r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помогло привреди и олакшало пословање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решавања </w:t>
      </w:r>
      <w:r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>проблема кредита грађана који су задужени у швајцарским францима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и др.</w:t>
      </w:r>
      <w:r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На питање 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>око увођења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фиксног курса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динара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>Јоргованка Табаковић је одговорила да је,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након организовања неколико стручних расправа на ту тему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>,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закључено</w:t>
      </w:r>
      <w:r w:rsidR="00D47446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да фиксни курс није добро решење, односно да је режим флуктуирајућег курса најбољи начин одговарања на шокове за економију каква је Србија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док у вези проблема 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>грађана који су задужени у швајцарским францима, гувернер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>а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AB6548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подсетила 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>да је НБС покушала да помогне тако што је понудила неколико модела за решавање тих проблема</w:t>
      </w:r>
      <w:r w:rsidR="007A797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(конверзија из франка у евро, репрограм дуга, смањење камате).  </w:t>
      </w:r>
      <w:r w:rsidR="00E7594D" w:rsidRPr="00AB6548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</w:p>
    <w:p w:rsidR="00AB6548" w:rsidRDefault="00AB6548" w:rsidP="00AB65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</w:p>
    <w:p w:rsidR="00AB6548" w:rsidRDefault="00AB6548" w:rsidP="00AB65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>*  *  *</w:t>
      </w:r>
    </w:p>
    <w:p w:rsidR="00AB6548" w:rsidRPr="00AB6548" w:rsidRDefault="00AB6548" w:rsidP="00AB65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  <w:lang w:val="sr-Cyrl-RS"/>
        </w:rPr>
      </w:pPr>
    </w:p>
    <w:p w:rsidR="00FF2602" w:rsidRPr="00AB6548" w:rsidRDefault="00A61DE8" w:rsidP="00D474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Пошто је гувернер НБС одговорила на сва постављена питања, 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>Одбор је прешао на одлучивање по првој до једанаесте тачке дневног реда.</w:t>
      </w:r>
    </w:p>
    <w:p w:rsidR="00D47446" w:rsidRPr="00AB6548" w:rsidRDefault="00D47446" w:rsidP="00D474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A7614" w:rsidRPr="00AB6548" w:rsidRDefault="00FF2602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>1) На предлог председника, Одбор је већином гласова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(14 за, 1 члан није гласао),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усвојио Полугодишњи извештај о монетарној политици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(јануар – јун 2014</w:t>
      </w:r>
      <w:r w:rsidR="00AB6548" w:rsidRPr="00AB6548">
        <w:rPr>
          <w:rFonts w:ascii="Times New Roman" w:hAnsi="Times New Roman" w:cs="Times New Roman"/>
          <w:sz w:val="23"/>
          <w:szCs w:val="23"/>
          <w:lang w:val="sr-Cyrl-RS"/>
        </w:rPr>
        <w:t>. године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, који је поднела Народна банка Србије.</w:t>
      </w:r>
    </w:p>
    <w:p w:rsidR="00FF2602" w:rsidRPr="00AB6548" w:rsidRDefault="009A0F47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lastRenderedPageBreak/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2) 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На предлог председника, Одбор је 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већином гласова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(14 за, 1 члан није гласао),</w:t>
      </w:r>
      <w:r w:rsidR="00C4427C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усвојио </w:t>
      </w:r>
      <w:r w:rsidR="00592F71" w:rsidRPr="00AB6548">
        <w:rPr>
          <w:rFonts w:ascii="Times New Roman" w:hAnsi="Times New Roman" w:cs="Times New Roman"/>
          <w:sz w:val="23"/>
          <w:szCs w:val="23"/>
          <w:lang w:val="sr-Cyrl-RS"/>
        </w:rPr>
        <w:t>Извештај о раду Савета гувернера Народне банке Србије, за период 1. јануар – 30. јун 2014. године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F2602" w:rsidRPr="00AB6548" w:rsidRDefault="009A0F47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3) 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На предлог председника, Одбор је 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већином гласова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(14 за, 1 члан није гласао),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усвојио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Програм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монетарне политике Народне банке Србије у 2015. 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г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одини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A7614" w:rsidRPr="00AB6548" w:rsidRDefault="00FF2602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4) На предлог председника, Одбор је 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већином гласова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(14 за, 1 члан није гласао),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усвојио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Финансијск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плана Народне банке Србије за 2015. годину, који је Савет гувернера Народне банке Србије донео 24. децембра 2014. 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г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>одине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F2602" w:rsidRPr="00AB6548" w:rsidRDefault="00FF2602" w:rsidP="00BA76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5) На предлог председника, 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Одбор је већином гласова 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>(14 за, 1 члан није гласао),</w:t>
      </w:r>
      <w:r w:rsidR="00C4427C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усвојио 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>Извештај о раду Савета гувернера Народне банке Србије, за период 1. јул – 31. децембар 2014. године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BA76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A7614" w:rsidRPr="00AB6548" w:rsidRDefault="00FF2602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6) На предлог председника, Одбор је 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већином гласова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(14 за, 1 члан није гласао),</w:t>
      </w:r>
      <w:r w:rsidR="00C4427C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усвојио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Ф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>инансијск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е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извештај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е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Народне банке Србије за 2014. годину, са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извештајем овлашћеног ревизора.</w:t>
      </w:r>
    </w:p>
    <w:p w:rsidR="00BA7614" w:rsidRPr="00AB6548" w:rsidRDefault="00BA7614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A0F47" w:rsidRPr="00AB6548" w:rsidRDefault="00BA7614" w:rsidP="00BA7614">
      <w:pPr>
        <w:spacing w:after="0" w:line="240" w:lineRule="auto"/>
        <w:ind w:right="-57"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7) На предлог председника, Одбор је 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већином гласова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(14 за, 1 члан није гласао),</w:t>
      </w:r>
      <w:r w:rsidR="00C4427C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F2602" w:rsidRPr="00AB6548">
        <w:rPr>
          <w:rFonts w:ascii="Times New Roman" w:hAnsi="Times New Roman" w:cs="Times New Roman"/>
          <w:sz w:val="23"/>
          <w:szCs w:val="23"/>
          <w:lang w:val="sr-Cyrl-RS"/>
        </w:rPr>
        <w:t>усвојио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Годишњ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извештај о монетарној политици у 2014. 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г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>одини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BA7614">
      <w:pPr>
        <w:spacing w:after="0" w:line="240" w:lineRule="auto"/>
        <w:ind w:right="-57"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A0F47" w:rsidRPr="00AB6548" w:rsidRDefault="00FF2602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8) На предлог председника, Одбор је 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већином гласова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(14 за, 1 члан није гласао), 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усвојио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Годишњ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извештај о пословању и резултатима рада у 2014. 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г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>одини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FF26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F2602" w:rsidRPr="00AB6548" w:rsidRDefault="00FF2602" w:rsidP="009A0F47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ab/>
        <w:t>9) Н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а предлог председника, Одбор је 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већином гласова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 (14 за, 1 члан није гласао)</w:t>
      </w:r>
      <w:r w:rsidR="00C4427C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усвојио 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>Годишњ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извештај о стабилности финансијског система у 2014. 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г</w:t>
      </w:r>
      <w:r w:rsidR="009A0F47" w:rsidRPr="00AB6548">
        <w:rPr>
          <w:rFonts w:ascii="Times New Roman" w:hAnsi="Times New Roman" w:cs="Times New Roman"/>
          <w:sz w:val="23"/>
          <w:szCs w:val="23"/>
          <w:lang w:val="sr-Cyrl-RS"/>
        </w:rPr>
        <w:t>одини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7614" w:rsidRPr="00AB6548" w:rsidRDefault="00BA7614" w:rsidP="009A0F47">
      <w:pPr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9A0F47" w:rsidRPr="00AB6548" w:rsidRDefault="009A0F47" w:rsidP="009A0F47">
      <w:pPr>
        <w:spacing w:after="0" w:line="240" w:lineRule="auto"/>
        <w:ind w:right="-57" w:firstLine="144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10) На предлог председника, Одбор је 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већином гласова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427C">
        <w:rPr>
          <w:rFonts w:ascii="Times New Roman" w:hAnsi="Times New Roman" w:cs="Times New Roman"/>
          <w:sz w:val="23"/>
          <w:szCs w:val="23"/>
          <w:lang w:val="sr-Cyrl-RS"/>
        </w:rPr>
        <w:t xml:space="preserve">(14 за, 1 члан није гласао), 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>усвојио Одлук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у</w:t>
      </w:r>
      <w:r w:rsidRPr="00AB6548">
        <w:rPr>
          <w:rFonts w:ascii="Times New Roman" w:hAnsi="Times New Roman" w:cs="Times New Roman"/>
          <w:sz w:val="23"/>
          <w:szCs w:val="23"/>
          <w:lang w:val="sr-Cyrl-RS"/>
        </w:rPr>
        <w:t xml:space="preserve"> о измени Одлуке о усвајању Финансијског плана Народне банке Србије за 2015. годину, коју је Савет гувернера Народне банке Србиј</w:t>
      </w:r>
      <w:r w:rsidR="00BA7614" w:rsidRPr="00AB6548">
        <w:rPr>
          <w:rFonts w:ascii="Times New Roman" w:hAnsi="Times New Roman" w:cs="Times New Roman"/>
          <w:sz w:val="23"/>
          <w:szCs w:val="23"/>
          <w:lang w:val="sr-Cyrl-RS"/>
        </w:rPr>
        <w:t>е донео 28. априла 2015. године.</w:t>
      </w:r>
    </w:p>
    <w:p w:rsidR="00BA7614" w:rsidRPr="00AB6548" w:rsidRDefault="00BA7614" w:rsidP="009A0F47">
      <w:pPr>
        <w:spacing w:after="0" w:line="240" w:lineRule="auto"/>
        <w:ind w:right="-57" w:firstLine="144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A0F47" w:rsidRPr="00AB6548" w:rsidRDefault="009A0F47" w:rsidP="00BA7614">
      <w:pPr>
        <w:pStyle w:val="ListParagraph"/>
        <w:ind w:left="0" w:firstLine="1418"/>
        <w:jc w:val="both"/>
        <w:rPr>
          <w:sz w:val="23"/>
          <w:szCs w:val="23"/>
          <w:lang w:val="sr-Cyrl-RS"/>
        </w:rPr>
      </w:pPr>
      <w:r w:rsidRPr="00AB6548">
        <w:rPr>
          <w:sz w:val="23"/>
          <w:szCs w:val="23"/>
          <w:lang w:val="sr-Cyrl-RS"/>
        </w:rPr>
        <w:t xml:space="preserve">11) На предлог председника, Одбор је </w:t>
      </w:r>
      <w:r w:rsidR="00BA7614" w:rsidRPr="00AB6548">
        <w:rPr>
          <w:sz w:val="23"/>
          <w:szCs w:val="23"/>
          <w:lang w:val="sr-Cyrl-RS"/>
        </w:rPr>
        <w:t>већином гласова</w:t>
      </w:r>
      <w:r w:rsidR="00C4427C">
        <w:rPr>
          <w:sz w:val="23"/>
          <w:szCs w:val="23"/>
          <w:lang w:val="sr-Cyrl-RS"/>
        </w:rPr>
        <w:t xml:space="preserve"> (14 за, 1 члан није гласао),</w:t>
      </w:r>
      <w:r w:rsidRPr="00AB6548">
        <w:rPr>
          <w:sz w:val="23"/>
          <w:szCs w:val="23"/>
          <w:lang w:val="sr-Cyrl-RS"/>
        </w:rPr>
        <w:t xml:space="preserve"> усвојио Полугодишњ</w:t>
      </w:r>
      <w:r w:rsidR="00BA7614" w:rsidRPr="00AB6548">
        <w:rPr>
          <w:sz w:val="23"/>
          <w:szCs w:val="23"/>
          <w:lang w:val="sr-Cyrl-RS"/>
        </w:rPr>
        <w:t>и</w:t>
      </w:r>
      <w:r w:rsidRPr="00AB6548">
        <w:rPr>
          <w:sz w:val="23"/>
          <w:szCs w:val="23"/>
          <w:lang w:val="sr-Cyrl-RS"/>
        </w:rPr>
        <w:t xml:space="preserve"> извештај о монетарној политици (јануар-јун 2015</w:t>
      </w:r>
      <w:r w:rsidR="00AB6548" w:rsidRPr="00AB6548">
        <w:rPr>
          <w:sz w:val="23"/>
          <w:szCs w:val="23"/>
          <w:lang w:val="sr-Cyrl-RS"/>
        </w:rPr>
        <w:t>. године</w:t>
      </w:r>
      <w:r w:rsidRPr="00AB6548">
        <w:rPr>
          <w:sz w:val="23"/>
          <w:szCs w:val="23"/>
          <w:lang w:val="sr-Cyrl-RS"/>
        </w:rPr>
        <w:t>)</w:t>
      </w:r>
      <w:r w:rsidR="00BA7614" w:rsidRPr="00AB6548">
        <w:rPr>
          <w:sz w:val="23"/>
          <w:szCs w:val="23"/>
          <w:lang w:val="sr-Cyrl-RS"/>
        </w:rPr>
        <w:t xml:space="preserve">.  </w:t>
      </w:r>
    </w:p>
    <w:p w:rsidR="009A0F47" w:rsidRPr="00AB6548" w:rsidRDefault="009A0F47" w:rsidP="009A0F47">
      <w:pPr>
        <w:spacing w:after="0" w:line="240" w:lineRule="auto"/>
        <w:ind w:right="-57"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</w:p>
    <w:p w:rsidR="00FF2602" w:rsidRPr="00AB6548" w:rsidRDefault="00FF2602" w:rsidP="00FF2602">
      <w:pPr>
        <w:spacing w:after="0" w:line="240" w:lineRule="auto"/>
        <w:ind w:right="-57"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AB6548">
        <w:rPr>
          <w:rFonts w:ascii="Times New Roman" w:eastAsia="Calibri" w:hAnsi="Times New Roman" w:cs="Times New Roman"/>
          <w:sz w:val="23"/>
          <w:szCs w:val="23"/>
          <w:lang w:val="ru-RU"/>
        </w:rPr>
        <w:t>*</w:t>
      </w:r>
      <w:r w:rsidR="00AB6548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  </w:t>
      </w:r>
      <w:r w:rsidRPr="00AB6548">
        <w:rPr>
          <w:rFonts w:ascii="Times New Roman" w:eastAsia="Calibri" w:hAnsi="Times New Roman" w:cs="Times New Roman"/>
          <w:sz w:val="23"/>
          <w:szCs w:val="23"/>
          <w:lang w:val="ru-RU"/>
        </w:rPr>
        <w:t>*</w:t>
      </w:r>
      <w:r w:rsidR="00AB6548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  </w:t>
      </w:r>
      <w:r w:rsidRPr="00AB6548">
        <w:rPr>
          <w:rFonts w:ascii="Times New Roman" w:eastAsia="Calibri" w:hAnsi="Times New Roman" w:cs="Times New Roman"/>
          <w:sz w:val="23"/>
          <w:szCs w:val="23"/>
          <w:lang w:val="ru-RU"/>
        </w:rPr>
        <w:t>*</w:t>
      </w:r>
    </w:p>
    <w:p w:rsidR="00FF2602" w:rsidRPr="00AB6548" w:rsidRDefault="00FF2602" w:rsidP="00FF2602">
      <w:pPr>
        <w:widowControl w:val="0"/>
        <w:autoSpaceDE w:val="0"/>
        <w:autoSpaceDN w:val="0"/>
        <w:adjustRightInd w:val="0"/>
        <w:spacing w:after="0" w:line="240" w:lineRule="auto"/>
        <w:ind w:right="-57"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F2602" w:rsidRPr="00AB6548" w:rsidRDefault="00FF2602" w:rsidP="00FF2602">
      <w:pPr>
        <w:widowControl w:val="0"/>
        <w:autoSpaceDE w:val="0"/>
        <w:autoSpaceDN w:val="0"/>
        <w:adjustRightInd w:val="0"/>
        <w:spacing w:after="0" w:line="240" w:lineRule="auto"/>
        <w:ind w:right="-57" w:firstLine="720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  <w:t xml:space="preserve">Седница је завршена у </w:t>
      </w:r>
      <w:r w:rsidR="00D47446"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13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,</w:t>
      </w:r>
      <w:r w:rsidR="00D47446"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00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часова.</w:t>
      </w:r>
    </w:p>
    <w:p w:rsidR="00FF2602" w:rsidRPr="00AB6548" w:rsidRDefault="00FF2602" w:rsidP="00D47446">
      <w:pPr>
        <w:widowControl w:val="0"/>
        <w:autoSpaceDE w:val="0"/>
        <w:autoSpaceDN w:val="0"/>
        <w:adjustRightInd w:val="0"/>
        <w:spacing w:after="0" w:line="240" w:lineRule="auto"/>
        <w:ind w:right="-57" w:firstLine="1418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Седница је тонски снимана.</w:t>
      </w:r>
    </w:p>
    <w:p w:rsidR="00FF2602" w:rsidRDefault="00FF2602" w:rsidP="00FF2602">
      <w:pPr>
        <w:widowControl w:val="0"/>
        <w:autoSpaceDE w:val="0"/>
        <w:autoSpaceDN w:val="0"/>
        <w:adjustRightInd w:val="0"/>
        <w:spacing w:after="0" w:line="240" w:lineRule="auto"/>
        <w:ind w:right="-57" w:firstLine="720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:rsidR="00C4427C" w:rsidRPr="00AB6548" w:rsidRDefault="00C4427C" w:rsidP="00FF2602">
      <w:pPr>
        <w:widowControl w:val="0"/>
        <w:autoSpaceDE w:val="0"/>
        <w:autoSpaceDN w:val="0"/>
        <w:adjustRightInd w:val="0"/>
        <w:spacing w:after="0" w:line="240" w:lineRule="auto"/>
        <w:ind w:right="-57" w:firstLine="720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:rsidR="00FF2602" w:rsidRPr="00AB6548" w:rsidRDefault="00FF2602" w:rsidP="00FF2602">
      <w:pPr>
        <w:widowControl w:val="0"/>
        <w:autoSpaceDE w:val="0"/>
        <w:autoSpaceDN w:val="0"/>
        <w:adjustRightInd w:val="0"/>
        <w:spacing w:after="0" w:line="240" w:lineRule="auto"/>
        <w:ind w:right="-57" w:firstLine="720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:rsidR="00FF2602" w:rsidRPr="00AB6548" w:rsidRDefault="00FF2602" w:rsidP="00FF260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СЕКРЕТАР ОДБОРА                                            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  <w:t xml:space="preserve">          </w:t>
      </w:r>
      <w:r w:rsidR="00C4427C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</w:t>
      </w:r>
      <w:r w:rsidR="004B004D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="00C4427C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ПРЕДСЕДНИК </w:t>
      </w:r>
    </w:p>
    <w:p w:rsidR="00FF2602" w:rsidRPr="00AB6548" w:rsidRDefault="00FF2602" w:rsidP="00FF260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:rsidR="00BA7614" w:rsidRPr="004B004D" w:rsidRDefault="00FF2602" w:rsidP="00C4427C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Александра Шашо                                                                      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  <w:t xml:space="preserve">      </w:t>
      </w:r>
      <w:r w:rsidR="00C4427C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</w:t>
      </w:r>
      <w:r w:rsidRPr="00AB6548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Верољуб Арсић</w:t>
      </w:r>
      <w:r w:rsidR="004B004D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,</w:t>
      </w:r>
      <w:r w:rsidR="004B004D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с.р.</w:t>
      </w:r>
      <w:bookmarkStart w:id="0" w:name="_GoBack"/>
      <w:bookmarkEnd w:id="0"/>
    </w:p>
    <w:sectPr w:rsidR="00BA7614" w:rsidRPr="004B004D" w:rsidSect="00C4427C">
      <w:footerReference w:type="default" r:id="rId7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02" w:rsidRDefault="00997C02" w:rsidP="00C4427C">
      <w:pPr>
        <w:spacing w:after="0" w:line="240" w:lineRule="auto"/>
      </w:pPr>
      <w:r>
        <w:separator/>
      </w:r>
    </w:p>
  </w:endnote>
  <w:endnote w:type="continuationSeparator" w:id="0">
    <w:p w:rsidR="00997C02" w:rsidRDefault="00997C02" w:rsidP="00C4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73815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427C" w:rsidRPr="00C4427C" w:rsidRDefault="00C4427C">
        <w:pPr>
          <w:pStyle w:val="Footer"/>
          <w:jc w:val="right"/>
          <w:rPr>
            <w:rFonts w:ascii="Times New Roman" w:hAnsi="Times New Roman" w:cs="Times New Roman"/>
          </w:rPr>
        </w:pPr>
        <w:r w:rsidRPr="00C4427C">
          <w:rPr>
            <w:rFonts w:ascii="Times New Roman" w:hAnsi="Times New Roman" w:cs="Times New Roman"/>
          </w:rPr>
          <w:fldChar w:fldCharType="begin"/>
        </w:r>
        <w:r w:rsidRPr="00C4427C">
          <w:rPr>
            <w:rFonts w:ascii="Times New Roman" w:hAnsi="Times New Roman" w:cs="Times New Roman"/>
          </w:rPr>
          <w:instrText xml:space="preserve"> PAGE   \* MERGEFORMAT </w:instrText>
        </w:r>
        <w:r w:rsidRPr="00C4427C">
          <w:rPr>
            <w:rFonts w:ascii="Times New Roman" w:hAnsi="Times New Roman" w:cs="Times New Roman"/>
          </w:rPr>
          <w:fldChar w:fldCharType="separate"/>
        </w:r>
        <w:r w:rsidR="004B004D">
          <w:rPr>
            <w:rFonts w:ascii="Times New Roman" w:hAnsi="Times New Roman" w:cs="Times New Roman"/>
            <w:noProof/>
          </w:rPr>
          <w:t>4</w:t>
        </w:r>
        <w:r w:rsidRPr="00C4427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4427C" w:rsidRDefault="00C44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02" w:rsidRDefault="00997C02" w:rsidP="00C4427C">
      <w:pPr>
        <w:spacing w:after="0" w:line="240" w:lineRule="auto"/>
      </w:pPr>
      <w:r>
        <w:separator/>
      </w:r>
    </w:p>
  </w:footnote>
  <w:footnote w:type="continuationSeparator" w:id="0">
    <w:p w:rsidR="00997C02" w:rsidRDefault="00997C02" w:rsidP="00C44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7F"/>
    <w:rsid w:val="000657D8"/>
    <w:rsid w:val="000B2CC8"/>
    <w:rsid w:val="000E2662"/>
    <w:rsid w:val="00181DC0"/>
    <w:rsid w:val="00217A32"/>
    <w:rsid w:val="00277288"/>
    <w:rsid w:val="002C2013"/>
    <w:rsid w:val="002F604B"/>
    <w:rsid w:val="004B004D"/>
    <w:rsid w:val="00561650"/>
    <w:rsid w:val="00576F50"/>
    <w:rsid w:val="00592F71"/>
    <w:rsid w:val="005D3797"/>
    <w:rsid w:val="00680618"/>
    <w:rsid w:val="006A0135"/>
    <w:rsid w:val="006C0553"/>
    <w:rsid w:val="006C312E"/>
    <w:rsid w:val="007A797D"/>
    <w:rsid w:val="008876E8"/>
    <w:rsid w:val="008A2CB6"/>
    <w:rsid w:val="00984D7F"/>
    <w:rsid w:val="00997C02"/>
    <w:rsid w:val="009A0F47"/>
    <w:rsid w:val="00A23606"/>
    <w:rsid w:val="00A33F78"/>
    <w:rsid w:val="00A601DA"/>
    <w:rsid w:val="00A61DE8"/>
    <w:rsid w:val="00A91C9A"/>
    <w:rsid w:val="00AB6548"/>
    <w:rsid w:val="00B27F55"/>
    <w:rsid w:val="00B81D39"/>
    <w:rsid w:val="00BA7118"/>
    <w:rsid w:val="00BA7614"/>
    <w:rsid w:val="00BB01DD"/>
    <w:rsid w:val="00C40FEA"/>
    <w:rsid w:val="00C4427C"/>
    <w:rsid w:val="00CB4990"/>
    <w:rsid w:val="00D062D9"/>
    <w:rsid w:val="00D47446"/>
    <w:rsid w:val="00D8097F"/>
    <w:rsid w:val="00D9625F"/>
    <w:rsid w:val="00DA45FE"/>
    <w:rsid w:val="00DA547C"/>
    <w:rsid w:val="00E7594D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7F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84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7C"/>
  </w:style>
  <w:style w:type="paragraph" w:styleId="Footer">
    <w:name w:val="footer"/>
    <w:basedOn w:val="Normal"/>
    <w:link w:val="Foot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7F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84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7C"/>
  </w:style>
  <w:style w:type="paragraph" w:styleId="Footer">
    <w:name w:val="footer"/>
    <w:basedOn w:val="Normal"/>
    <w:link w:val="Foot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18</cp:revision>
  <cp:lastPrinted>2015-10-01T07:57:00Z</cp:lastPrinted>
  <dcterms:created xsi:type="dcterms:W3CDTF">2015-09-29T08:21:00Z</dcterms:created>
  <dcterms:modified xsi:type="dcterms:W3CDTF">2015-10-05T06:56:00Z</dcterms:modified>
</cp:coreProperties>
</file>